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626"/>
        <w:tblW w:w="0" w:type="auto"/>
        <w:tblLook w:val="04A0"/>
      </w:tblPr>
      <w:tblGrid>
        <w:gridCol w:w="1656"/>
        <w:gridCol w:w="5112"/>
        <w:gridCol w:w="2250"/>
      </w:tblGrid>
      <w:tr w:rsidR="007D60DD" w:rsidRPr="005E267A" w:rsidTr="007D60DD">
        <w:trPr>
          <w:cantSplit/>
        </w:trPr>
        <w:tc>
          <w:tcPr>
            <w:tcW w:w="1656" w:type="dxa"/>
            <w:shd w:val="clear" w:color="auto" w:fill="FDE9D9" w:themeFill="accent6" w:themeFillTint="33"/>
            <w:vAlign w:val="center"/>
          </w:tcPr>
          <w:p w:rsidR="007D60DD" w:rsidRPr="005E267A" w:rsidRDefault="007D60DD" w:rsidP="00E90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</w:p>
        </w:tc>
        <w:tc>
          <w:tcPr>
            <w:tcW w:w="5112" w:type="dxa"/>
            <w:shd w:val="clear" w:color="auto" w:fill="FDE9D9" w:themeFill="accent6" w:themeFillTint="33"/>
            <w:vAlign w:val="center"/>
          </w:tcPr>
          <w:p w:rsidR="007D60DD" w:rsidRPr="005E267A" w:rsidRDefault="007D60DD" w:rsidP="00E90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Articles</w:t>
            </w:r>
          </w:p>
        </w:tc>
        <w:tc>
          <w:tcPr>
            <w:tcW w:w="2250" w:type="dxa"/>
            <w:shd w:val="clear" w:color="auto" w:fill="FDE9D9" w:themeFill="accent6" w:themeFillTint="33"/>
            <w:vAlign w:val="center"/>
          </w:tcPr>
          <w:p w:rsidR="007D60DD" w:rsidRPr="005E267A" w:rsidRDefault="007D60DD" w:rsidP="00E90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The Presenter’s Fieldbook</w:t>
            </w: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Adult Learning Theory Basics</w:t>
            </w:r>
          </w:p>
        </w:tc>
        <w:tc>
          <w:tcPr>
            <w:tcW w:w="5112" w:type="dxa"/>
          </w:tcPr>
          <w:p w:rsidR="007D60DD" w:rsidRPr="00240021" w:rsidRDefault="007D60DD" w:rsidP="00E90A01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0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 Things We Know For Sure About Adult Learning</w:t>
            </w:r>
          </w:p>
          <w:p w:rsidR="007D60DD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0DD" w:rsidRPr="00240021" w:rsidRDefault="007D60DD" w:rsidP="00E90A01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Principles Of Adult Learning</w:t>
            </w:r>
          </w:p>
          <w:p w:rsidR="007D60DD" w:rsidRPr="00240021" w:rsidRDefault="007D60DD" w:rsidP="00E90A01">
            <w:pPr>
              <w:pStyle w:val="List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60DD" w:rsidRPr="00240021" w:rsidRDefault="007D60DD" w:rsidP="00E90A01">
            <w:pPr>
              <w:pStyle w:val="ListParagraph"/>
              <w:numPr>
                <w:ilvl w:val="0"/>
                <w:numId w:val="1"/>
              </w:num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16C">
              <w:rPr>
                <w:rFonts w:ascii="Times New Roman" w:eastAsia="Times New Roman" w:hAnsi="Times New Roman" w:cs="Times New Roman"/>
                <w:sz w:val="24"/>
                <w:szCs w:val="24"/>
              </w:rPr>
              <w:t>Achieving Success With Adult Learners</w:t>
            </w:r>
            <w:r w:rsidRPr="00BA316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400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As More Mature Adults Pursue Career Changes, </w:t>
            </w:r>
            <w:r w:rsidRPr="00BA31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24002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Educators Must Be Ready!</w:t>
            </w:r>
          </w:p>
        </w:tc>
        <w:tc>
          <w:tcPr>
            <w:tcW w:w="2250" w:type="dxa"/>
          </w:tcPr>
          <w:p w:rsidR="007D60DD" w:rsidRDefault="007D60DD" w:rsidP="00E90A01">
            <w:pPr>
              <w:rPr>
                <w:rStyle w:val="ptbrand3"/>
                <w:rFonts w:ascii="Arial" w:hAnsi="Arial" w:cs="Arial"/>
                <w:sz w:val="19"/>
                <w:szCs w:val="19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The Presenters </w:t>
              </w:r>
              <w:proofErr w:type="spellStart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Fieldbook</w:t>
              </w:r>
              <w:proofErr w:type="spellEnd"/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: A Practical Guide</w:t>
              </w:r>
            </w:hyperlink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Style w:val="ptbrand3"/>
                <w:rFonts w:ascii="Arial" w:hAnsi="Arial" w:cs="Arial"/>
                <w:sz w:val="19"/>
                <w:szCs w:val="19"/>
              </w:rPr>
              <w:t xml:space="preserve">by Robert J. </w:t>
            </w:r>
            <w:proofErr w:type="spellStart"/>
            <w:r>
              <w:rPr>
                <w:rStyle w:val="ptbrand3"/>
                <w:rFonts w:ascii="Arial" w:hAnsi="Arial" w:cs="Arial"/>
                <w:sz w:val="19"/>
                <w:szCs w:val="19"/>
              </w:rPr>
              <w:t>Garmston</w:t>
            </w:r>
            <w:proofErr w:type="spellEnd"/>
            <w:r>
              <w:rPr>
                <w:rStyle w:val="ptbrand3"/>
                <w:rFonts w:ascii="Arial" w:hAnsi="Arial" w:cs="Arial"/>
                <w:sz w:val="19"/>
                <w:szCs w:val="19"/>
              </w:rPr>
              <w:t xml:space="preserve"> and Michael Buckley</w:t>
            </w:r>
          </w:p>
          <w:p w:rsidR="007D60DD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1</w:t>
            </w: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Course Material</w:t>
            </w: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: Construction And Delivery</w:t>
            </w:r>
          </w:p>
        </w:tc>
        <w:tc>
          <w:tcPr>
            <w:tcW w:w="5112" w:type="dxa"/>
          </w:tcPr>
          <w:p w:rsidR="007D60DD" w:rsidRPr="002C79D9" w:rsidRDefault="007D60DD" w:rsidP="00E90A0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Selecting A Delivery Strategy</w:t>
            </w:r>
          </w:p>
          <w:p w:rsidR="007D60DD" w:rsidRPr="009E082A" w:rsidRDefault="007D60DD" w:rsidP="00E90A0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0DD" w:rsidRPr="00186423" w:rsidRDefault="007D60DD" w:rsidP="00E90A0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082A">
              <w:rPr>
                <w:rFonts w:ascii="Times New Roman" w:hAnsi="Times New Roman" w:cs="Times New Roman"/>
                <w:sz w:val="24"/>
                <w:szCs w:val="24"/>
              </w:rPr>
              <w:t>Finks Five Principles Of Good Course Design</w:t>
            </w:r>
          </w:p>
          <w:p w:rsidR="007D60DD" w:rsidRPr="00B4175A" w:rsidRDefault="007D60DD" w:rsidP="00E90A0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Lesson Planning Procedures</w:t>
            </w:r>
          </w:p>
          <w:p w:rsidR="007D60DD" w:rsidRPr="009E082A" w:rsidRDefault="007D60DD" w:rsidP="00E90A01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175A">
              <w:rPr>
                <w:rFonts w:ascii="Times New Roman" w:hAnsi="Times New Roman" w:cs="Times New Roman"/>
                <w:sz w:val="24"/>
                <w:szCs w:val="24"/>
              </w:rPr>
              <w:t>Daily Lesson Plan Form</w:t>
            </w:r>
          </w:p>
        </w:tc>
        <w:tc>
          <w:tcPr>
            <w:tcW w:w="2250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Chapters 2 &amp;3</w:t>
            </w: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How To Connect And Engage Your Audience</w:t>
            </w:r>
          </w:p>
        </w:tc>
        <w:tc>
          <w:tcPr>
            <w:tcW w:w="5112" w:type="dxa"/>
          </w:tcPr>
          <w:p w:rsidR="007D60DD" w:rsidRPr="00D14423" w:rsidRDefault="007D60DD" w:rsidP="00E90A0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14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Dealing With Disengaged Students</w:t>
            </w:r>
          </w:p>
          <w:p w:rsidR="007D60DD" w:rsidRPr="00AF1CDC" w:rsidRDefault="007D60DD" w:rsidP="00E90A0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E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Motivating Students: 8 Simple Rules For Teachers</w:t>
            </w:r>
          </w:p>
          <w:p w:rsidR="007D60DD" w:rsidRPr="00D14423" w:rsidRDefault="007D60DD" w:rsidP="00E90A0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1CDC">
              <w:rPr>
                <w:rFonts w:ascii="Times New Roman" w:hAnsi="Times New Roman" w:cs="Times New Roman"/>
                <w:sz w:val="24"/>
                <w:szCs w:val="24"/>
              </w:rPr>
              <w:t>Enhancing Student Engagement In Large Lecture Classes</w:t>
            </w:r>
          </w:p>
        </w:tc>
        <w:tc>
          <w:tcPr>
            <w:tcW w:w="2250" w:type="dxa"/>
          </w:tcPr>
          <w:p w:rsidR="007D60DD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3 Pgs 96-103</w:t>
            </w:r>
          </w:p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Of Humor Pgs 79-87</w:t>
            </w: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E6371B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71B">
              <w:rPr>
                <w:rFonts w:ascii="Times New Roman" w:hAnsi="Times New Roman" w:cs="Times New Roman"/>
                <w:sz w:val="24"/>
                <w:szCs w:val="24"/>
              </w:rPr>
              <w:t xml:space="preserve">Dealing With Disgruntled Students </w:t>
            </w:r>
          </w:p>
        </w:tc>
        <w:tc>
          <w:tcPr>
            <w:tcW w:w="5112" w:type="dxa"/>
          </w:tcPr>
          <w:p w:rsidR="007D60DD" w:rsidRPr="00E6371B" w:rsidRDefault="007D60DD" w:rsidP="00E90A01">
            <w:pPr>
              <w:pStyle w:val="Heading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E6371B">
              <w:rPr>
                <w:b w:val="0"/>
                <w:sz w:val="24"/>
                <w:szCs w:val="24"/>
              </w:rPr>
              <w:t>The Five Styles Of Conflict Resolution</w:t>
            </w:r>
          </w:p>
          <w:p w:rsidR="007D60DD" w:rsidRPr="00E6371B" w:rsidRDefault="007D60DD" w:rsidP="00E90A01">
            <w:pPr>
              <w:pStyle w:val="Heading1"/>
              <w:numPr>
                <w:ilvl w:val="0"/>
                <w:numId w:val="4"/>
              </w:numPr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C545DF">
              <w:rPr>
                <w:b w:val="0"/>
                <w:sz w:val="24"/>
                <w:szCs w:val="24"/>
              </w:rPr>
              <w:t>Tough Problems: Difficult Students</w:t>
            </w:r>
          </w:p>
        </w:tc>
        <w:tc>
          <w:tcPr>
            <w:tcW w:w="2250" w:type="dxa"/>
          </w:tcPr>
          <w:p w:rsidR="007D60DD" w:rsidRPr="00E6371B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71B">
              <w:rPr>
                <w:rFonts w:ascii="Times New Roman" w:hAnsi="Times New Roman" w:cs="Times New Roman"/>
                <w:sz w:val="24"/>
                <w:szCs w:val="24"/>
              </w:rPr>
              <w:t>Chapter 5 Pgs 167-169</w:t>
            </w: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Dealing With The Underprepared Student</w:t>
            </w:r>
          </w:p>
        </w:tc>
        <w:tc>
          <w:tcPr>
            <w:tcW w:w="5112" w:type="dxa"/>
          </w:tcPr>
          <w:p w:rsidR="007D60DD" w:rsidRPr="003D4D18" w:rsidRDefault="007D60DD" w:rsidP="00E90A0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33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Underprepared Students</w:t>
            </w:r>
          </w:p>
          <w:p w:rsidR="007D60DD" w:rsidRPr="003D4D18" w:rsidRDefault="007D60DD" w:rsidP="00E90A01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4D18">
              <w:rPr>
                <w:rFonts w:ascii="Times New Roman" w:hAnsi="Times New Roman" w:cs="Times New Roman"/>
                <w:sz w:val="24"/>
                <w:szCs w:val="24"/>
              </w:rPr>
              <w:t>Teaching Tips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D4D18">
              <w:rPr>
                <w:rFonts w:ascii="Times New Roman" w:hAnsi="Times New Roman" w:cs="Times New Roman"/>
                <w:sz w:val="24"/>
                <w:szCs w:val="24"/>
              </w:rPr>
              <w:t xml:space="preserve"> Going The Extra Mile</w:t>
            </w:r>
            <w:r w:rsidRPr="003D4D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4D18">
              <w:rPr>
                <w:rStyle w:val="Emphasis"/>
                <w:rFonts w:ascii="Times New Roman" w:hAnsi="Times New Roman" w:cs="Times New Roman"/>
                <w:sz w:val="24"/>
                <w:szCs w:val="24"/>
              </w:rPr>
              <w:t>Identifying And Assisting Struggling Students</w:t>
            </w:r>
          </w:p>
          <w:p w:rsidR="007D60DD" w:rsidRPr="003D4D18" w:rsidRDefault="007D60DD" w:rsidP="00E90A01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Self Management: Epilogue Pgs 207-208 </w:t>
            </w: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Learning Styles</w:t>
            </w:r>
          </w:p>
        </w:tc>
        <w:tc>
          <w:tcPr>
            <w:tcW w:w="5112" w:type="dxa"/>
          </w:tcPr>
          <w:p w:rsidR="007D60DD" w:rsidRPr="00496705" w:rsidRDefault="007D60DD" w:rsidP="00E90A0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96705">
              <w:rPr>
                <w:rFonts w:ascii="Times New Roman" w:hAnsi="Times New Roman" w:cs="Times New Roman"/>
                <w:sz w:val="24"/>
                <w:szCs w:val="24"/>
              </w:rPr>
              <w:t>Integrating Learning Styles And Multiple Intelligences</w:t>
            </w:r>
          </w:p>
        </w:tc>
        <w:tc>
          <w:tcPr>
            <w:tcW w:w="2250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Chapter 3 Pgs 107-111 </w:t>
            </w: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t>The Generation Gap: How To’s</w:t>
            </w:r>
          </w:p>
        </w:tc>
        <w:tc>
          <w:tcPr>
            <w:tcW w:w="5112" w:type="dxa"/>
          </w:tcPr>
          <w:p w:rsidR="007D60DD" w:rsidRPr="00C12430" w:rsidRDefault="007D60DD" w:rsidP="00E90A0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2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Tips To Improve Interaction Among The Generations</w:t>
            </w:r>
            <w:r w:rsidRPr="00F6296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629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Traditionalists, Boomers, X'ers And Nexters</w:t>
            </w:r>
          </w:p>
          <w:p w:rsidR="007D60DD" w:rsidRPr="00F6296C" w:rsidRDefault="007D60DD" w:rsidP="00E90A0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2430">
              <w:rPr>
                <w:rFonts w:ascii="Times New Roman" w:hAnsi="Times New Roman" w:cs="Times New Roman"/>
                <w:sz w:val="24"/>
                <w:szCs w:val="24"/>
              </w:rPr>
              <w:t>Boomers &amp; Gen-Xers Millennials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Understanding The New Student</w:t>
            </w:r>
          </w:p>
        </w:tc>
        <w:tc>
          <w:tcPr>
            <w:tcW w:w="2250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0DD" w:rsidRPr="005E267A" w:rsidTr="007D60DD">
        <w:trPr>
          <w:cantSplit/>
        </w:trPr>
        <w:tc>
          <w:tcPr>
            <w:tcW w:w="1656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Adult English Language Learners</w:t>
            </w:r>
          </w:p>
        </w:tc>
        <w:tc>
          <w:tcPr>
            <w:tcW w:w="5112" w:type="dxa"/>
          </w:tcPr>
          <w:p w:rsidR="007D60DD" w:rsidRPr="00992C36" w:rsidRDefault="007D60DD" w:rsidP="00E90A01">
            <w:pPr>
              <w:pStyle w:val="Heading1"/>
              <w:numPr>
                <w:ilvl w:val="0"/>
                <w:numId w:val="6"/>
              </w:numPr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992C36">
              <w:rPr>
                <w:b w:val="0"/>
                <w:sz w:val="24"/>
                <w:szCs w:val="24"/>
              </w:rPr>
              <w:t>Communicating Effectively With Non-Native English Speakers</w:t>
            </w:r>
          </w:p>
          <w:p w:rsidR="007D60DD" w:rsidRPr="00992C36" w:rsidRDefault="007D60DD" w:rsidP="00E90A01">
            <w:pPr>
              <w:pStyle w:val="ListParagraph"/>
              <w:numPr>
                <w:ilvl w:val="0"/>
                <w:numId w:val="6"/>
              </w:num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992C3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How To Communicate With Non-English Speaking Parents</w:t>
            </w:r>
          </w:p>
          <w:p w:rsidR="007D60DD" w:rsidRPr="00F33E48" w:rsidRDefault="007D60DD" w:rsidP="00E90A01">
            <w:pPr>
              <w:pStyle w:val="ListParagraph"/>
              <w:numPr>
                <w:ilvl w:val="0"/>
                <w:numId w:val="6"/>
              </w:num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992C36">
              <w:rPr>
                <w:rFonts w:ascii="Times New Roman" w:hAnsi="Times New Roman" w:cs="Times New Roman"/>
                <w:sz w:val="24"/>
                <w:szCs w:val="24"/>
              </w:rPr>
              <w:t>Diversity Tip Sheet Communicating With Non-Native English Speakers</w:t>
            </w:r>
          </w:p>
          <w:p w:rsidR="007D60DD" w:rsidRPr="00C85ECF" w:rsidRDefault="007D60DD" w:rsidP="00E90A01">
            <w:pPr>
              <w:pStyle w:val="ListParagraph"/>
              <w:numPr>
                <w:ilvl w:val="0"/>
                <w:numId w:val="6"/>
              </w:num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F33E48">
              <w:rPr>
                <w:rFonts w:ascii="Times New Roman" w:hAnsi="Times New Roman" w:cs="Times New Roman"/>
                <w:sz w:val="24"/>
                <w:szCs w:val="24"/>
              </w:rPr>
              <w:t>Teaching International Students:  Some Tips</w:t>
            </w:r>
          </w:p>
          <w:p w:rsidR="007D60DD" w:rsidRPr="00F33E48" w:rsidRDefault="007D60DD" w:rsidP="00E90A01">
            <w:pPr>
              <w:pStyle w:val="ListParagraph"/>
              <w:numPr>
                <w:ilvl w:val="0"/>
                <w:numId w:val="6"/>
              </w:num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An Approach For Teaching Non-T</w:t>
            </w:r>
            <w:r w:rsidRPr="00C85EC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raditional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Students S</w:t>
            </w:r>
            <w:r w:rsidRPr="00C85ECF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uccess</w:t>
            </w:r>
          </w:p>
        </w:tc>
        <w:tc>
          <w:tcPr>
            <w:tcW w:w="2250" w:type="dxa"/>
          </w:tcPr>
          <w:p w:rsidR="007D60DD" w:rsidRPr="005E267A" w:rsidRDefault="007D60DD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4F7" w:rsidRDefault="003714F7" w:rsidP="00E90A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058"/>
        <w:gridCol w:w="4518"/>
      </w:tblGrid>
      <w:tr w:rsidR="003714F7" w:rsidTr="008E7E2F">
        <w:tc>
          <w:tcPr>
            <w:tcW w:w="5058" w:type="dxa"/>
            <w:shd w:val="clear" w:color="auto" w:fill="D6E3BC" w:themeFill="accent3" w:themeFillTint="66"/>
          </w:tcPr>
          <w:p w:rsidR="003714F7" w:rsidRDefault="003714F7" w:rsidP="00E90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Helpful Websites</w:t>
            </w:r>
          </w:p>
        </w:tc>
        <w:tc>
          <w:tcPr>
            <w:tcW w:w="4518" w:type="dxa"/>
            <w:shd w:val="clear" w:color="auto" w:fill="D6E3BC" w:themeFill="accent3" w:themeFillTint="66"/>
          </w:tcPr>
          <w:p w:rsidR="003714F7" w:rsidRDefault="003714F7" w:rsidP="00E90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</w:t>
            </w:r>
          </w:p>
        </w:tc>
      </w:tr>
      <w:tr w:rsidR="003714F7" w:rsidTr="008E7E2F">
        <w:tc>
          <w:tcPr>
            <w:tcW w:w="505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A22">
              <w:rPr>
                <w:rFonts w:ascii="Times New Roman" w:hAnsi="Times New Roman" w:cs="Times New Roman"/>
                <w:sz w:val="24"/>
                <w:szCs w:val="24"/>
              </w:rPr>
              <w:t>http://honolulu.hawaii.edu/intranet/committees/FacDevCom/guidebk/teachtip/teachtip.htm</w:t>
            </w:r>
          </w:p>
        </w:tc>
        <w:tc>
          <w:tcPr>
            <w:tcW w:w="451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This is a wonderful websites for college instructors with hundreds of resources and valuable tips for just about everything.  </w:t>
            </w:r>
          </w:p>
        </w:tc>
      </w:tr>
      <w:tr w:rsidR="003714F7" w:rsidTr="008E7E2F">
        <w:tc>
          <w:tcPr>
            <w:tcW w:w="5058" w:type="dxa"/>
          </w:tcPr>
          <w:p w:rsidR="003714F7" w:rsidRDefault="00824B78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714F7" w:rsidRPr="00665B4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http://emarketing.delmarlearning.com/milady/milady_news_fall05_classroom.asp</w:t>
              </w:r>
            </w:hyperlink>
          </w:p>
        </w:tc>
        <w:tc>
          <w:tcPr>
            <w:tcW w:w="451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Another good site for adult learning ideas.</w:t>
            </w:r>
          </w:p>
        </w:tc>
      </w:tr>
      <w:tr w:rsidR="003714F7" w:rsidTr="008E7E2F">
        <w:tc>
          <w:tcPr>
            <w:tcW w:w="505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694">
              <w:rPr>
                <w:rFonts w:ascii="Times New Roman" w:hAnsi="Times New Roman" w:cs="Times New Roman"/>
                <w:sz w:val="24"/>
                <w:szCs w:val="24"/>
              </w:rPr>
              <w:t>http://www.personal.psu.edu/bxb11/LSI/LSI.htm</w:t>
            </w:r>
          </w:p>
        </w:tc>
        <w:tc>
          <w:tcPr>
            <w:tcW w:w="451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Styles Inventory: This</w:t>
            </w:r>
            <w:r w:rsidR="00000BF8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fun to take online for you and your students.</w:t>
            </w:r>
          </w:p>
        </w:tc>
      </w:tr>
      <w:tr w:rsidR="003714F7" w:rsidTr="008E7E2F">
        <w:tc>
          <w:tcPr>
            <w:tcW w:w="5058" w:type="dxa"/>
          </w:tcPr>
          <w:p w:rsidR="003714F7" w:rsidRPr="00EC3694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82A">
              <w:rPr>
                <w:rFonts w:ascii="Times New Roman" w:hAnsi="Times New Roman" w:cs="Times New Roman"/>
                <w:sz w:val="24"/>
                <w:szCs w:val="24"/>
              </w:rPr>
              <w:t>http://ubdexchange.org/</w:t>
            </w:r>
          </w:p>
        </w:tc>
        <w:tc>
          <w:tcPr>
            <w:tcW w:w="451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Course Design: I highly recommend the workbook: Understanding by Design by Jay McTighe and Grand Wiggins</w:t>
            </w:r>
          </w:p>
        </w:tc>
      </w:tr>
      <w:tr w:rsidR="003714F7" w:rsidTr="008E7E2F">
        <w:tc>
          <w:tcPr>
            <w:tcW w:w="5058" w:type="dxa"/>
          </w:tcPr>
          <w:p w:rsidR="003714F7" w:rsidRPr="009E082A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CB9">
              <w:rPr>
                <w:rFonts w:ascii="Times New Roman" w:hAnsi="Times New Roman" w:cs="Times New Roman"/>
                <w:sz w:val="24"/>
                <w:szCs w:val="24"/>
              </w:rPr>
              <w:t>http://www.infed.org/thinkers/et-knowl.htm</w:t>
            </w:r>
          </w:p>
        </w:tc>
        <w:tc>
          <w:tcPr>
            <w:tcW w:w="451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Biography of Malcolm Knowles: Father of Adult Education Concepts</w:t>
            </w:r>
          </w:p>
        </w:tc>
      </w:tr>
      <w:tr w:rsidR="003714F7" w:rsidTr="008E7E2F">
        <w:tc>
          <w:tcPr>
            <w:tcW w:w="5058" w:type="dxa"/>
          </w:tcPr>
          <w:p w:rsidR="003714F7" w:rsidRPr="004C6B26" w:rsidRDefault="004C6B26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B26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3714F7" w:rsidRPr="004C6B26">
              <w:rPr>
                <w:rFonts w:ascii="Times New Roman" w:hAnsi="Times New Roman" w:cs="Times New Roman"/>
                <w:sz w:val="24"/>
                <w:szCs w:val="24"/>
              </w:rPr>
              <w:t>http://www.psychologicalscience.org/teaching/tips/</w:t>
            </w:r>
          </w:p>
        </w:tc>
        <w:tc>
          <w:tcPr>
            <w:tcW w:w="4518" w:type="dxa"/>
          </w:tcPr>
          <w:p w:rsidR="003714F7" w:rsidRDefault="003714F7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Great Site for Teaching Tips</w:t>
            </w:r>
          </w:p>
          <w:p w:rsidR="00A56DFE" w:rsidRDefault="00A56DFE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DFE" w:rsidTr="008E7E2F">
        <w:tc>
          <w:tcPr>
            <w:tcW w:w="5058" w:type="dxa"/>
          </w:tcPr>
          <w:p w:rsidR="00A56DFE" w:rsidRPr="004C6B26" w:rsidRDefault="00A56DFE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6DFE">
              <w:rPr>
                <w:rFonts w:ascii="Times New Roman" w:hAnsi="Times New Roman" w:cs="Times New Roman"/>
                <w:sz w:val="24"/>
                <w:szCs w:val="24"/>
              </w:rPr>
              <w:t>http://teachinginstitute.wikispaces.com/Large+Classes</w:t>
            </w:r>
          </w:p>
        </w:tc>
        <w:tc>
          <w:tcPr>
            <w:tcW w:w="4518" w:type="dxa"/>
          </w:tcPr>
          <w:p w:rsidR="00A56DFE" w:rsidRDefault="00A56DFE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direct link to information on teaching large class sizes</w:t>
            </w:r>
          </w:p>
        </w:tc>
      </w:tr>
      <w:tr w:rsidR="004C6B26" w:rsidTr="008E7E2F">
        <w:tc>
          <w:tcPr>
            <w:tcW w:w="5058" w:type="dxa"/>
          </w:tcPr>
          <w:p w:rsidR="004C6B26" w:rsidRPr="004C6B26" w:rsidRDefault="004C6B26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B26">
              <w:rPr>
                <w:rFonts w:ascii="Times New Roman" w:hAnsi="Times New Roman" w:cs="Times New Roman"/>
                <w:sz w:val="24"/>
                <w:szCs w:val="24"/>
              </w:rPr>
              <w:t xml:space="preserve">http:/www.Dropbox.com     </w:t>
            </w:r>
          </w:p>
          <w:p w:rsidR="004C6B26" w:rsidRPr="004C6B26" w:rsidRDefault="004C6B26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B26">
              <w:rPr>
                <w:rFonts w:ascii="Times New Roman" w:hAnsi="Times New Roman" w:cs="Times New Roman"/>
                <w:sz w:val="24"/>
                <w:szCs w:val="24"/>
              </w:rPr>
              <w:t xml:space="preserve">http:/www.Sendspace.com  </w:t>
            </w:r>
          </w:p>
          <w:p w:rsidR="004C6B26" w:rsidRPr="004C6B26" w:rsidRDefault="004C6B26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B26">
              <w:rPr>
                <w:rFonts w:ascii="Times New Roman" w:hAnsi="Times New Roman" w:cs="Times New Roman"/>
                <w:sz w:val="24"/>
                <w:szCs w:val="24"/>
              </w:rPr>
              <w:t>http:/www.Mediafire.com</w:t>
            </w:r>
          </w:p>
        </w:tc>
        <w:tc>
          <w:tcPr>
            <w:tcW w:w="4518" w:type="dxa"/>
          </w:tcPr>
          <w:p w:rsidR="004C6B26" w:rsidRDefault="004C6B26" w:rsidP="00E9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These are file sharing sites for large files that CSUS email may be size limits for</w:t>
            </w:r>
          </w:p>
        </w:tc>
      </w:tr>
    </w:tbl>
    <w:p w:rsidR="003B067B" w:rsidRDefault="003B067B" w:rsidP="00E90A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0DD" w:rsidRDefault="005D2FF2" w:rsidP="00E90A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67B">
        <w:rPr>
          <w:rFonts w:ascii="Times New Roman" w:hAnsi="Times New Roman" w:cs="Times New Roman"/>
          <w:b/>
          <w:sz w:val="24"/>
          <w:szCs w:val="24"/>
        </w:rPr>
        <w:t>Note:</w:t>
      </w:r>
      <w:r>
        <w:rPr>
          <w:rFonts w:ascii="Times New Roman" w:hAnsi="Times New Roman" w:cs="Times New Roman"/>
          <w:sz w:val="24"/>
          <w:szCs w:val="24"/>
        </w:rPr>
        <w:t xml:space="preserve"> A CD with the articles and additional reference material is included with this </w:t>
      </w:r>
      <w:r w:rsidR="007D60DD">
        <w:rPr>
          <w:rFonts w:ascii="Times New Roman" w:hAnsi="Times New Roman" w:cs="Times New Roman"/>
          <w:sz w:val="24"/>
          <w:szCs w:val="24"/>
        </w:rPr>
        <w:t xml:space="preserve">material, email your request to Kelly </w:t>
      </w:r>
      <w:proofErr w:type="gramStart"/>
      <w:r w:rsidR="007D60DD">
        <w:rPr>
          <w:rFonts w:ascii="Times New Roman" w:hAnsi="Times New Roman" w:cs="Times New Roman"/>
          <w:sz w:val="24"/>
          <w:szCs w:val="24"/>
        </w:rPr>
        <w:t xml:space="preserve">Davenport  </w:t>
      </w:r>
      <w:proofErr w:type="gramEnd"/>
      <w:hyperlink r:id="rId9" w:history="1">
        <w:r w:rsidR="007D60DD" w:rsidRPr="007474EC">
          <w:rPr>
            <w:rStyle w:val="Hyperlink"/>
            <w:rFonts w:ascii="Times New Roman" w:hAnsi="Times New Roman" w:cs="Times New Roman"/>
            <w:sz w:val="24"/>
            <w:szCs w:val="24"/>
          </w:rPr>
          <w:t>kdavenp@saclink.csus.edu</w:t>
        </w:r>
      </w:hyperlink>
    </w:p>
    <w:p w:rsidR="007D60DD" w:rsidRPr="003714F7" w:rsidRDefault="007D60DD" w:rsidP="00E90A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60DD" w:rsidRPr="003714F7" w:rsidSect="003714F7">
      <w:headerReference w:type="default" r:id="rId10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C61" w:rsidRDefault="00ED5C61" w:rsidP="003714F7">
      <w:pPr>
        <w:spacing w:after="0" w:line="240" w:lineRule="auto"/>
      </w:pPr>
      <w:r>
        <w:separator/>
      </w:r>
    </w:p>
  </w:endnote>
  <w:endnote w:type="continuationSeparator" w:id="0">
    <w:p w:rsidR="00ED5C61" w:rsidRDefault="00ED5C61" w:rsidP="00371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C61" w:rsidRDefault="00ED5C61" w:rsidP="003714F7">
      <w:pPr>
        <w:spacing w:after="0" w:line="240" w:lineRule="auto"/>
      </w:pPr>
      <w:r>
        <w:separator/>
      </w:r>
    </w:p>
  </w:footnote>
  <w:footnote w:type="continuationSeparator" w:id="0">
    <w:p w:rsidR="00ED5C61" w:rsidRDefault="00ED5C61" w:rsidP="00371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67B" w:rsidRDefault="007D60DD" w:rsidP="007D60DD">
    <w:pPr>
      <w:spacing w:after="100" w:afterAutospacing="1" w:line="240" w:lineRule="auto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Kelly Davenport, Lecturer</w:t>
    </w:r>
  </w:p>
  <w:p w:rsidR="007D60DD" w:rsidRDefault="007D60DD" w:rsidP="007D60DD">
    <w:pPr>
      <w:spacing w:after="100" w:afterAutospacing="1" w:line="240" w:lineRule="auto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Department of Design</w:t>
    </w:r>
  </w:p>
  <w:p w:rsidR="003714F7" w:rsidRDefault="007D60DD" w:rsidP="007D60DD">
    <w:pPr>
      <w:spacing w:after="100" w:afterAutospacing="1" w:line="240" w:lineRule="auto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Topics, and</w:t>
    </w:r>
    <w:r w:rsidR="003714F7">
      <w:rPr>
        <w:rFonts w:ascii="Times New Roman" w:hAnsi="Times New Roman" w:cs="Times New Roman"/>
        <w:sz w:val="24"/>
        <w:szCs w:val="24"/>
      </w:rPr>
      <w:t xml:space="preserve"> Resources</w:t>
    </w:r>
  </w:p>
  <w:p w:rsidR="003714F7" w:rsidRDefault="003714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F4346"/>
    <w:multiLevelType w:val="hybridMultilevel"/>
    <w:tmpl w:val="50149258"/>
    <w:lvl w:ilvl="0" w:tplc="0B840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6010B"/>
    <w:multiLevelType w:val="hybridMultilevel"/>
    <w:tmpl w:val="70D66440"/>
    <w:lvl w:ilvl="0" w:tplc="031C8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5704F"/>
    <w:multiLevelType w:val="hybridMultilevel"/>
    <w:tmpl w:val="AB94C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E17A3"/>
    <w:multiLevelType w:val="hybridMultilevel"/>
    <w:tmpl w:val="E1DAF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25125A"/>
    <w:multiLevelType w:val="hybridMultilevel"/>
    <w:tmpl w:val="CCA694D0"/>
    <w:lvl w:ilvl="0" w:tplc="0B840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11355"/>
    <w:multiLevelType w:val="hybridMultilevel"/>
    <w:tmpl w:val="98F097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495351"/>
    <w:multiLevelType w:val="hybridMultilevel"/>
    <w:tmpl w:val="6F5EEC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A87E21"/>
    <w:multiLevelType w:val="hybridMultilevel"/>
    <w:tmpl w:val="1BE48442"/>
    <w:lvl w:ilvl="0" w:tplc="0B840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4F7"/>
    <w:rsid w:val="00000BF8"/>
    <w:rsid w:val="00002BFD"/>
    <w:rsid w:val="00166F3B"/>
    <w:rsid w:val="001E6761"/>
    <w:rsid w:val="00220C61"/>
    <w:rsid w:val="002713D2"/>
    <w:rsid w:val="002C79D9"/>
    <w:rsid w:val="002E4D2E"/>
    <w:rsid w:val="003714F7"/>
    <w:rsid w:val="003A3318"/>
    <w:rsid w:val="003B067B"/>
    <w:rsid w:val="004C6B26"/>
    <w:rsid w:val="00541FD9"/>
    <w:rsid w:val="005D2FF2"/>
    <w:rsid w:val="00614E1D"/>
    <w:rsid w:val="007B4ECD"/>
    <w:rsid w:val="007D60DD"/>
    <w:rsid w:val="00824B78"/>
    <w:rsid w:val="008877B6"/>
    <w:rsid w:val="00A56DFE"/>
    <w:rsid w:val="00B22F2B"/>
    <w:rsid w:val="00BB5D31"/>
    <w:rsid w:val="00CA6A16"/>
    <w:rsid w:val="00D76FB8"/>
    <w:rsid w:val="00E847D8"/>
    <w:rsid w:val="00E90A01"/>
    <w:rsid w:val="00ED5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4F7"/>
  </w:style>
  <w:style w:type="paragraph" w:styleId="Heading1">
    <w:name w:val="heading 1"/>
    <w:basedOn w:val="Normal"/>
    <w:link w:val="Heading1Char"/>
    <w:uiPriority w:val="9"/>
    <w:qFormat/>
    <w:rsid w:val="003714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714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14F7"/>
  </w:style>
  <w:style w:type="paragraph" w:styleId="Footer">
    <w:name w:val="footer"/>
    <w:basedOn w:val="Normal"/>
    <w:link w:val="FooterChar"/>
    <w:uiPriority w:val="99"/>
    <w:semiHidden/>
    <w:unhideWhenUsed/>
    <w:rsid w:val="003714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14F7"/>
  </w:style>
  <w:style w:type="character" w:customStyle="1" w:styleId="Heading1Char">
    <w:name w:val="Heading 1 Char"/>
    <w:basedOn w:val="DefaultParagraphFont"/>
    <w:link w:val="Heading1"/>
    <w:uiPriority w:val="9"/>
    <w:rsid w:val="003714F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59"/>
    <w:rsid w:val="0037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4F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714F7"/>
    <w:rPr>
      <w:i/>
      <w:iCs/>
    </w:rPr>
  </w:style>
  <w:style w:type="character" w:styleId="Hyperlink">
    <w:name w:val="Hyperlink"/>
    <w:basedOn w:val="DefaultParagraphFont"/>
    <w:uiPriority w:val="99"/>
    <w:unhideWhenUsed/>
    <w:rsid w:val="003714F7"/>
    <w:rPr>
      <w:color w:val="0000FF" w:themeColor="hyperlink"/>
      <w:u w:val="single"/>
    </w:rPr>
  </w:style>
  <w:style w:type="character" w:customStyle="1" w:styleId="ptbrand3">
    <w:name w:val="ptbrand3"/>
    <w:basedOn w:val="DefaultParagraphFont"/>
    <w:rsid w:val="007D60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rketing.delmarlearning.com/milady/milady_news_fall05_classroom.as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om/Presenters-Fieldbook-Practical-Guide/dp/1929024886/ref=sr_1_1?ie=UTF8&amp;qid=1320080812&amp;sr=8-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davenp@saclink.csu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</dc:creator>
  <cp:keywords/>
  <dc:description/>
  <cp:lastModifiedBy>stoner1</cp:lastModifiedBy>
  <cp:revision>13</cp:revision>
  <dcterms:created xsi:type="dcterms:W3CDTF">2011-04-29T21:04:00Z</dcterms:created>
  <dcterms:modified xsi:type="dcterms:W3CDTF">2011-10-31T17:14:00Z</dcterms:modified>
</cp:coreProperties>
</file>